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CDCE" w14:textId="77777777" w:rsidR="00845F0D" w:rsidRPr="00845F0D" w:rsidRDefault="00845F0D" w:rsidP="00845F0D">
      <w:pPr>
        <w:shd w:val="clear" w:color="auto" w:fill="F5F3F0"/>
        <w:spacing w:after="0" w:line="1176" w:lineRule="atLeast"/>
        <w:outlineLvl w:val="0"/>
        <w:rPr>
          <w:rFonts w:ascii="Poppins" w:eastAsia="Times New Roman" w:hAnsi="Poppins" w:cs="Poppins"/>
          <w:color w:val="231F20"/>
          <w:kern w:val="36"/>
          <w:sz w:val="84"/>
          <w:szCs w:val="84"/>
          <w:lang w:eastAsia="en-AU"/>
          <w14:ligatures w14:val="none"/>
        </w:rPr>
      </w:pPr>
      <w:r w:rsidRPr="00845F0D">
        <w:rPr>
          <w:rFonts w:ascii="Poppins" w:eastAsia="Times New Roman" w:hAnsi="Poppins" w:cs="Poppins"/>
          <w:color w:val="231F20"/>
          <w:kern w:val="36"/>
          <w:sz w:val="84"/>
          <w:szCs w:val="84"/>
          <w:lang w:eastAsia="en-AU"/>
          <w14:ligatures w14:val="none"/>
        </w:rPr>
        <w:t>Benchmark Precinct Report - Now Available!</w:t>
      </w:r>
    </w:p>
    <w:p w14:paraId="2F515219" w14:textId="77777777" w:rsidR="00845F0D" w:rsidRDefault="00845F0D" w:rsidP="00845F0D">
      <w:pPr>
        <w:pStyle w:val="prefade"/>
        <w:shd w:val="clear" w:color="auto" w:fill="F5F3F0"/>
        <w:spacing w:line="378" w:lineRule="atLeast"/>
        <w:rPr>
          <w:rFonts w:ascii="Poppins" w:hAnsi="Poppins" w:cs="Poppins"/>
          <w:color w:val="231F20"/>
          <w:sz w:val="21"/>
          <w:szCs w:val="21"/>
        </w:rPr>
      </w:pPr>
      <w:r>
        <w:rPr>
          <w:rFonts w:ascii="Poppins" w:hAnsi="Poppins" w:cs="Poppins"/>
          <w:color w:val="231F20"/>
          <w:sz w:val="21"/>
          <w:szCs w:val="21"/>
        </w:rPr>
        <w:t>Thursday, 30 March 2023</w:t>
      </w:r>
    </w:p>
    <w:p w14:paraId="5DC7555C" w14:textId="77777777" w:rsidR="00845F0D" w:rsidRDefault="00845F0D" w:rsidP="00845F0D">
      <w:pPr>
        <w:pStyle w:val="prefade"/>
        <w:shd w:val="clear" w:color="auto" w:fill="F5F3F0"/>
        <w:spacing w:line="378" w:lineRule="atLeast"/>
        <w:rPr>
          <w:rFonts w:ascii="Poppins" w:hAnsi="Poppins" w:cs="Poppins"/>
          <w:color w:val="231F20"/>
          <w:sz w:val="21"/>
          <w:szCs w:val="21"/>
        </w:rPr>
      </w:pPr>
      <w:r>
        <w:rPr>
          <w:rFonts w:ascii="Poppins" w:hAnsi="Poppins" w:cs="Poppins"/>
          <w:color w:val="231F20"/>
          <w:sz w:val="21"/>
          <w:szCs w:val="21"/>
        </w:rPr>
        <w:t xml:space="preserve">New information reveals our </w:t>
      </w:r>
      <w:r>
        <w:rPr>
          <w:rStyle w:val="Strong"/>
          <w:rFonts w:ascii="Poppins" w:eastAsiaTheme="majorEastAsia" w:hAnsi="Poppins" w:cs="Poppins"/>
          <w:color w:val="231F20"/>
          <w:sz w:val="21"/>
          <w:szCs w:val="21"/>
        </w:rPr>
        <w:t>Western Harbour Precinct</w:t>
      </w:r>
      <w:r>
        <w:rPr>
          <w:rFonts w:ascii="Poppins" w:hAnsi="Poppins" w:cs="Poppins"/>
          <w:color w:val="231F20"/>
          <w:sz w:val="21"/>
          <w:szCs w:val="21"/>
        </w:rPr>
        <w:t xml:space="preserve"> is outperforming the recovery of the Sydney CBD. We had 78 million visits to the Precinct in 2022, already at 87% of pre-Covid 2019 levels. And when visitors are in the Precinct, they are spending more than in 2019!</w:t>
      </w:r>
    </w:p>
    <w:p w14:paraId="432280D0" w14:textId="77777777" w:rsidR="00845F0D" w:rsidRDefault="00845F0D" w:rsidP="00845F0D">
      <w:pPr>
        <w:pStyle w:val="prefade"/>
        <w:shd w:val="clear" w:color="auto" w:fill="F5F3F0"/>
        <w:spacing w:line="378" w:lineRule="atLeast"/>
        <w:rPr>
          <w:rFonts w:ascii="Poppins" w:hAnsi="Poppins" w:cs="Poppins"/>
          <w:color w:val="231F20"/>
          <w:sz w:val="21"/>
          <w:szCs w:val="21"/>
        </w:rPr>
      </w:pPr>
      <w:r>
        <w:rPr>
          <w:rFonts w:ascii="Poppins" w:hAnsi="Poppins" w:cs="Poppins"/>
          <w:color w:val="231F20"/>
          <w:sz w:val="21"/>
          <w:szCs w:val="21"/>
        </w:rPr>
        <w:t xml:space="preserve">This information and more </w:t>
      </w:r>
      <w:proofErr w:type="gramStart"/>
      <w:r>
        <w:rPr>
          <w:rFonts w:ascii="Poppins" w:hAnsi="Poppins" w:cs="Poppins"/>
          <w:color w:val="231F20"/>
          <w:sz w:val="21"/>
          <w:szCs w:val="21"/>
        </w:rPr>
        <w:t>is</w:t>
      </w:r>
      <w:proofErr w:type="gramEnd"/>
      <w:r>
        <w:rPr>
          <w:rFonts w:ascii="Poppins" w:hAnsi="Poppins" w:cs="Poppins"/>
          <w:color w:val="231F20"/>
          <w:sz w:val="21"/>
          <w:szCs w:val="21"/>
        </w:rPr>
        <w:t xml:space="preserve"> available in our </w:t>
      </w:r>
      <w:r>
        <w:rPr>
          <w:rStyle w:val="Strong"/>
          <w:rFonts w:ascii="Poppins" w:eastAsiaTheme="majorEastAsia" w:hAnsi="Poppins" w:cs="Poppins"/>
          <w:color w:val="231F20"/>
          <w:sz w:val="21"/>
          <w:szCs w:val="21"/>
        </w:rPr>
        <w:t>benchmark New Sydney Waterfront Company Precinct Report</w:t>
      </w:r>
      <w:r>
        <w:rPr>
          <w:rFonts w:ascii="Poppins" w:hAnsi="Poppins" w:cs="Poppins"/>
          <w:color w:val="231F20"/>
          <w:sz w:val="21"/>
          <w:szCs w:val="21"/>
        </w:rPr>
        <w:t xml:space="preserve">. </w:t>
      </w:r>
    </w:p>
    <w:p w14:paraId="1DB495F7" w14:textId="77777777" w:rsidR="00845F0D" w:rsidRDefault="00845F0D" w:rsidP="00845F0D">
      <w:pPr>
        <w:pStyle w:val="prefade"/>
        <w:shd w:val="clear" w:color="auto" w:fill="F5F3F0"/>
        <w:spacing w:line="378" w:lineRule="atLeast"/>
        <w:rPr>
          <w:rFonts w:ascii="Poppins" w:hAnsi="Poppins" w:cs="Poppins"/>
          <w:color w:val="231F20"/>
          <w:sz w:val="21"/>
          <w:szCs w:val="21"/>
        </w:rPr>
      </w:pPr>
      <w:r>
        <w:rPr>
          <w:rFonts w:ascii="Poppins" w:hAnsi="Poppins" w:cs="Poppins"/>
          <w:color w:val="231F20"/>
          <w:sz w:val="21"/>
          <w:szCs w:val="21"/>
        </w:rPr>
        <w:t>The Report details and analyses for the first time, Precinct-wide data and information about our customers and visitors to help our Members and Partners fully understand what is happening across our Precinct and how that affects their business, operations and forward strategy.</w:t>
      </w:r>
    </w:p>
    <w:p w14:paraId="33E9D583" w14:textId="77777777" w:rsidR="00845F0D" w:rsidRDefault="00845F0D" w:rsidP="00845F0D">
      <w:pPr>
        <w:pStyle w:val="prefade"/>
        <w:shd w:val="clear" w:color="auto" w:fill="F5F3F0"/>
        <w:spacing w:line="378" w:lineRule="atLeast"/>
        <w:rPr>
          <w:rFonts w:ascii="Poppins" w:hAnsi="Poppins" w:cs="Poppins"/>
          <w:color w:val="231F20"/>
          <w:sz w:val="21"/>
          <w:szCs w:val="21"/>
        </w:rPr>
      </w:pPr>
      <w:r>
        <w:rPr>
          <w:rFonts w:ascii="Poppins" w:hAnsi="Poppins" w:cs="Poppins"/>
          <w:color w:val="231F20"/>
          <w:sz w:val="21"/>
          <w:szCs w:val="21"/>
        </w:rPr>
        <w:t xml:space="preserve">Reach out to us </w:t>
      </w:r>
      <w:hyperlink r:id="rId4" w:tgtFrame="_blank" w:history="1">
        <w:r>
          <w:rPr>
            <w:rStyle w:val="Strong"/>
            <w:rFonts w:ascii="Poppins" w:eastAsiaTheme="majorEastAsia" w:hAnsi="Poppins" w:cs="Poppins"/>
            <w:color w:val="E97D3A"/>
            <w:sz w:val="21"/>
            <w:szCs w:val="21"/>
            <w:u w:val="single"/>
          </w:rPr>
          <w:t>here</w:t>
        </w:r>
      </w:hyperlink>
      <w:r>
        <w:rPr>
          <w:rFonts w:ascii="Poppins" w:hAnsi="Poppins" w:cs="Poppins"/>
          <w:color w:val="231F20"/>
          <w:sz w:val="21"/>
          <w:szCs w:val="21"/>
        </w:rPr>
        <w:t xml:space="preserve"> to find out how you can access the Report.</w:t>
      </w:r>
    </w:p>
    <w:p w14:paraId="1BECBF69" w14:textId="77777777" w:rsidR="004027F1" w:rsidRDefault="004027F1" w:rsidP="00845F0D">
      <w:pPr>
        <w:jc w:val="center"/>
      </w:pPr>
    </w:p>
    <w:sectPr w:rsidR="00402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0D"/>
    <w:rsid w:val="004027F1"/>
    <w:rsid w:val="00845F0D"/>
    <w:rsid w:val="00BB0565"/>
    <w:rsid w:val="00ED1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062E"/>
  <w15:chartTrackingRefBased/>
  <w15:docId w15:val="{0F0DAE85-5E0A-4CD1-8CFA-181726FB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F0D"/>
    <w:rPr>
      <w:rFonts w:eastAsiaTheme="majorEastAsia" w:cstheme="majorBidi"/>
      <w:color w:val="272727" w:themeColor="text1" w:themeTint="D8"/>
    </w:rPr>
  </w:style>
  <w:style w:type="paragraph" w:styleId="Title">
    <w:name w:val="Title"/>
    <w:basedOn w:val="Normal"/>
    <w:next w:val="Normal"/>
    <w:link w:val="TitleChar"/>
    <w:uiPriority w:val="10"/>
    <w:qFormat/>
    <w:rsid w:val="00845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F0D"/>
    <w:pPr>
      <w:spacing w:before="160"/>
      <w:jc w:val="center"/>
    </w:pPr>
    <w:rPr>
      <w:i/>
      <w:iCs/>
      <w:color w:val="404040" w:themeColor="text1" w:themeTint="BF"/>
    </w:rPr>
  </w:style>
  <w:style w:type="character" w:customStyle="1" w:styleId="QuoteChar">
    <w:name w:val="Quote Char"/>
    <w:basedOn w:val="DefaultParagraphFont"/>
    <w:link w:val="Quote"/>
    <w:uiPriority w:val="29"/>
    <w:rsid w:val="00845F0D"/>
    <w:rPr>
      <w:i/>
      <w:iCs/>
      <w:color w:val="404040" w:themeColor="text1" w:themeTint="BF"/>
    </w:rPr>
  </w:style>
  <w:style w:type="paragraph" w:styleId="ListParagraph">
    <w:name w:val="List Paragraph"/>
    <w:basedOn w:val="Normal"/>
    <w:uiPriority w:val="34"/>
    <w:qFormat/>
    <w:rsid w:val="00845F0D"/>
    <w:pPr>
      <w:ind w:left="720"/>
      <w:contextualSpacing/>
    </w:pPr>
  </w:style>
  <w:style w:type="character" w:styleId="IntenseEmphasis">
    <w:name w:val="Intense Emphasis"/>
    <w:basedOn w:val="DefaultParagraphFont"/>
    <w:uiPriority w:val="21"/>
    <w:qFormat/>
    <w:rsid w:val="00845F0D"/>
    <w:rPr>
      <w:i/>
      <w:iCs/>
      <w:color w:val="0F4761" w:themeColor="accent1" w:themeShade="BF"/>
    </w:rPr>
  </w:style>
  <w:style w:type="paragraph" w:styleId="IntenseQuote">
    <w:name w:val="Intense Quote"/>
    <w:basedOn w:val="Normal"/>
    <w:next w:val="Normal"/>
    <w:link w:val="IntenseQuoteChar"/>
    <w:uiPriority w:val="30"/>
    <w:qFormat/>
    <w:rsid w:val="00845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F0D"/>
    <w:rPr>
      <w:i/>
      <w:iCs/>
      <w:color w:val="0F4761" w:themeColor="accent1" w:themeShade="BF"/>
    </w:rPr>
  </w:style>
  <w:style w:type="character" w:styleId="IntenseReference">
    <w:name w:val="Intense Reference"/>
    <w:basedOn w:val="DefaultParagraphFont"/>
    <w:uiPriority w:val="32"/>
    <w:qFormat/>
    <w:rsid w:val="00845F0D"/>
    <w:rPr>
      <w:b/>
      <w:bCs/>
      <w:smallCaps/>
      <w:color w:val="0F4761" w:themeColor="accent1" w:themeShade="BF"/>
      <w:spacing w:val="5"/>
    </w:rPr>
  </w:style>
  <w:style w:type="paragraph" w:customStyle="1" w:styleId="prefade">
    <w:name w:val="prefade"/>
    <w:basedOn w:val="Normal"/>
    <w:rsid w:val="00845F0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845F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ydneywaterfront.com.au/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bain</dc:creator>
  <cp:keywords/>
  <dc:description/>
  <cp:lastModifiedBy>dylan bain</cp:lastModifiedBy>
  <cp:revision>1</cp:revision>
  <dcterms:created xsi:type="dcterms:W3CDTF">2026-02-26T06:40:00Z</dcterms:created>
  <dcterms:modified xsi:type="dcterms:W3CDTF">2026-02-26T06:41:00Z</dcterms:modified>
</cp:coreProperties>
</file>